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50"/>
    <w:p>
      <w:pPr>
        <w:pStyle w:val="Heading1"/>
      </w:pPr>
      <w:r>
        <w:t xml:space="preserve">Homiletics Analysis: Psalms 150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150 is the Psalter’s doxological finale — a pure, unbroken summons to praise structured around four movements:</w:t>
      </w:r>
      <w:r>
        <w:t xml:space="preserve"> </w:t>
      </w:r>
      <w:r>
        <w:rPr>
          <w:i/>
          <w:iCs/>
        </w:rPr>
        <w:t xml:space="preserve">where</w:t>
      </w:r>
      <w:r>
        <w:t xml:space="preserve"> </w:t>
      </w:r>
      <w:r>
        <w:t xml:space="preserve">to praise (vv. 1–2a),</w:t>
      </w:r>
      <w:r>
        <w:t xml:space="preserve"> </w:t>
      </w:r>
      <w:r>
        <w:rPr>
          <w:i/>
          <w:iCs/>
        </w:rPr>
        <w:t xml:space="preserve">why</w:t>
      </w:r>
      <w:r>
        <w:t xml:space="preserve"> </w:t>
      </w:r>
      <w:r>
        <w:t xml:space="preserve">to praise (vv. 2b–c),</w:t>
      </w:r>
      <w:r>
        <w:t xml:space="preserve"> </w:t>
      </w:r>
      <w:r>
        <w:rPr>
          <w:i/>
          <w:iCs/>
        </w:rPr>
        <w:t xml:space="preserve">how</w:t>
      </w:r>
      <w:r>
        <w:t xml:space="preserve"> </w:t>
      </w:r>
      <w:r>
        <w:t xml:space="preserve">to praise (vv. 3–5), and</w:t>
      </w:r>
      <w:r>
        <w:t xml:space="preserve"> </w:t>
      </w:r>
      <w:r>
        <w:rPr>
          <w:i/>
          <w:iCs/>
        </w:rPr>
        <w:t xml:space="preserve">who</w:t>
      </w:r>
      <w:r>
        <w:t xml:space="preserve"> </w:t>
      </w:r>
      <w:r>
        <w:t xml:space="preserve">is to praise (v. 6). The psalm names no petition, confesses no sin, voices no lament, and offers no narrative. It is praise stripped to its essence — not praise</w:t>
      </w:r>
      <w:r>
        <w:t xml:space="preserve"> </w:t>
      </w:r>
      <w:r>
        <w:rPr>
          <w:i/>
          <w:iCs/>
        </w:rPr>
        <w:t xml:space="preserve">for</w:t>
      </w:r>
      <w:r>
        <w:t xml:space="preserve"> </w:t>
      </w:r>
      <w:r>
        <w:t xml:space="preserve">something the worshiper needs, but praise</w:t>
      </w:r>
      <w:r>
        <w:t xml:space="preserve"> </w:t>
      </w:r>
      <w:r>
        <w:rPr>
          <w:i/>
          <w:iCs/>
        </w:rPr>
        <w:t xml:space="preserve">to</w:t>
      </w:r>
      <w:r>
        <w:t xml:space="preserve"> </w:t>
      </w:r>
      <w:r>
        <w:t xml:space="preserve">someone who simply and absolutely deserves it. The praise summons spans cosmic space (God’s sanctuary and mighty expanse), grounds itself in God’s acts and God’s own greatness, deploys every available instrument of ancient Israel’s worship (horn, lute, harp, tambourine, strings, pipe, cymbals — both resounding and loud-clashing), and then throws open the doors of the summons entirely:</w:t>
      </w:r>
      <w:r>
        <w:t xml:space="preserve"> </w:t>
      </w:r>
      <w:r>
        <w:rPr>
          <w:i/>
          <w:iCs/>
        </w:rPr>
        <w:t xml:space="preserve">everything that has breath</w:t>
      </w:r>
      <w:r>
        <w:t xml:space="preserve"> </w:t>
      </w:r>
      <w:r>
        <w:t xml:space="preserve">is to praise the LORD. The psalm ends exactly where the Psalter must end — not with the worshiper’s condition but with God’s worth.</w:t>
      </w:r>
    </w:p>
    <w:p>
      <w:pPr>
        <w:pStyle w:val="BodyText"/>
      </w:pPr>
      <w:r>
        <w:rPr>
          <w:b/>
          <w:bCs/>
        </w:rPr>
        <w:t xml:space="preserve">This Text — Intent:</w:t>
      </w:r>
    </w:p>
    <w:p>
      <w:pPr>
        <w:pStyle w:val="BodyText"/>
      </w:pPr>
      <w:r>
        <w:t xml:space="preserve">God is seeking through this psalm to sweep the reader entirely out of themselves and into adoration — not the reluctant, partial, theologically-mediated praise of a worshiper still calculating whether conditions warrant it, but the full-throated, all-instrument, every-creature praise of a creation that has seen who God is and can do nothing else. The intent is not instruction about praise, nor an argument for praise — it is the enactment of praise, and in enacting it, the summoning of the reader into the same movement. Every worshiper who reads or hears Psalm 150 is meant to feel the pull:</w:t>
      </w:r>
      <w:r>
        <w:t xml:space="preserve"> </w:t>
      </w:r>
      <w:r>
        <w:rPr>
          <w:i/>
          <w:iCs/>
        </w:rPr>
        <w:t xml:space="preserve">this is the right response to the God of the Psalter — total, unreserved, multi-voiced worship.</w:t>
      </w:r>
      <w:r>
        <w:t xml:space="preserve"> </w:t>
      </w:r>
      <w:r>
        <w:t xml:space="preserve">The psalm also functions as the Psalter’s intended conclusion — God means for His people to arrive here after the journey through lament, confession, wisdom, suffering, and covenant fidelity. Praise is not the starting point; it is the destination.</w:t>
      </w:r>
    </w:p>
    <w:p>
      <w:r>
        <w:pict>
          <v:rect style="width:0;height:1.5pt" o:hralign="center" o:hrstd="t" o:hr="t"/>
        </w:pict>
      </w:r>
    </w:p>
    <w:p>
      <w:pPr>
        <w:pStyle w:val="FirstParagraph"/>
      </w:pPr>
      <w:r>
        <w:rPr>
          <w:b/>
          <w:bCs/>
        </w:rPr>
        <w:t xml:space="preserve">Subject Sentence:</w:t>
      </w:r>
      <w:r>
        <w:t xml:space="preserve"> </w:t>
      </w:r>
      <w:r>
        <w:t xml:space="preserve">The Psalter closes with creation’s total summons to pure, unrestrained praise of the LORD.</w:t>
      </w:r>
    </w:p>
    <w:p>
      <w:r>
        <w:pict>
          <v:rect style="width:0;height:1.5pt" o:hralign="center" o:hrstd="t" o:hr="t"/>
        </w:pict>
      </w:r>
    </w:p>
    <w:p>
      <w:pPr>
        <w:pStyle w:val="FirstParagraph"/>
      </w:pPr>
      <w:r>
        <w:rPr>
          <w:b/>
          <w:bCs/>
        </w:rPr>
        <w:t xml:space="preserve">Primary Claim:</w:t>
      </w:r>
      <w:r>
        <w:t xml:space="preserve"> </w:t>
      </w:r>
      <w:r>
        <w:t xml:space="preserve">God is calling every living creature — in every space, with every instrument, for every reason — to render Him the unreserved, comprehensive praise that His greatness and His acts have already fully warranted; nothing less is the right response to who He 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the sanctuary (v. 1):</w:t>
      </w:r>
      <w:r>
        <w:t xml:space="preserve"> </w:t>
      </w:r>
      <w:r>
        <w:t xml:space="preserve">The Hebrew</w:t>
      </w:r>
      <w:r>
        <w:t xml:space="preserve"> </w:t>
      </w:r>
      <w:r>
        <w:rPr>
          <w:i/>
          <w:iCs/>
        </w:rPr>
        <w:t xml:space="preserve">miqdash</w:t>
      </w:r>
      <w:r>
        <w:t xml:space="preserve"> </w:t>
      </w:r>
      <w:r>
        <w:t xml:space="preserve">(sanctuary) in verse 1 is read variously as the earthly temple, the heavenly sanctuary, or both. Some traditions (particularly those with strong liturgical or sacramental commitments) emphasize the earthly sanctuary as the exclusive or primary locus, grounding praise in the formal worship assembly. The Reformed reading is better: the parallel with</w:t>
      </w:r>
      <w:r>
        <w:t xml:space="preserve"> </w:t>
      </w:r>
      <w:r>
        <w:rPr>
          <w:i/>
          <w:iCs/>
        </w:rPr>
        <w:t xml:space="preserve">raqia</w:t>
      </w:r>
      <w:r>
        <w:t xml:space="preserve"> </w:t>
      </w:r>
      <w:r>
        <w:t xml:space="preserve">(expanse/firmament) in verse 1b, and the Psalter’s own sweep toward universal praise in verse 6, suggests both the earthly worship space and the cosmic arena are in view simultaneously. God is to be praised</w:t>
      </w:r>
      <w:r>
        <w:t xml:space="preserve"> </w:t>
      </w:r>
      <w:r>
        <w:rPr>
          <w:i/>
          <w:iCs/>
        </w:rPr>
        <w:t xml:space="preserve">everywhere He dwells and rules</w:t>
      </w:r>
      <w:r>
        <w:t xml:space="preserve"> </w:t>
      </w:r>
      <w:r>
        <w:t xml:space="preserve">— not only in the assembly, though certainly there. This is not a warrant for abandoning corporate worship but a correction of any restriction that confines true praise to a single place or mode.</w:t>
      </w:r>
    </w:p>
    <w:p>
      <w:pPr>
        <w:pStyle w:val="BodyText"/>
      </w:pPr>
      <w:r>
        <w:rPr>
          <w:b/>
          <w:bCs/>
        </w:rPr>
        <w:t xml:space="preserve">The instruments and contemporary worship debates:</w:t>
      </w:r>
      <w:r>
        <w:t xml:space="preserve"> </w:t>
      </w:r>
      <w:r>
        <w:t xml:space="preserve">This psalm is a frequent battleground in debates over musical instruments, worship style, and the Regulative vs. Normative Principle. Two errors appear here. The first error is the traditionalist over-restriction: using verse 3–5 to argue that only these specific ancient instruments are permitted in Christian worship, effectively treating a maximally-inclusive ancient list as a restrictive modern canon. The psalm’s clear rhetorical intent is</w:t>
      </w:r>
      <w:r>
        <w:t xml:space="preserve"> </w:t>
      </w:r>
      <w:r>
        <w:rPr>
          <w:i/>
          <w:iCs/>
        </w:rPr>
        <w:t xml:space="preserve">comprehensiveness</w:t>
      </w:r>
      <w:r>
        <w:t xml:space="preserve"> </w:t>
      </w:r>
      <w:r>
        <w:t xml:space="preserve">— every available instrument joins the praise. The second error is the charismatic or contemporary over-expansion: using the psalm’s exuberance to argue that worship style, volume, or emotional intensity is the defining criterion of authentic praise, reducing the psalm’s claim (praise God for</w:t>
      </w:r>
      <w:r>
        <w:t xml:space="preserve"> </w:t>
      </w:r>
      <w:r>
        <w:rPr>
          <w:i/>
          <w:iCs/>
        </w:rPr>
        <w:t xml:space="preserve">who He is</w:t>
      </w:r>
      <w:r>
        <w:t xml:space="preserve"> </w:t>
      </w:r>
      <w:r>
        <w:t xml:space="preserve">and</w:t>
      </w:r>
      <w:r>
        <w:t xml:space="preserve"> </w:t>
      </w:r>
      <w:r>
        <w:rPr>
          <w:i/>
          <w:iCs/>
        </w:rPr>
        <w:t xml:space="preserve">what He has done</w:t>
      </w:r>
      <w:r>
        <w:t xml:space="preserve">) to a claim about worship aesthetics. The Reformed reading holds both in tension: the psalm calls for genuine, whole-hearted, multi-voiced, musically rich worship — but the warrant for praise is always God’s acts and God’s greatness, never the worshiper’s subjective experience of the music.</w:t>
      </w:r>
    </w:p>
    <w:p>
      <w:pPr>
        <w:pStyle w:val="BodyText"/>
      </w:pPr>
      <w:r>
        <w:rPr>
          <w:b/>
          <w:bCs/>
        </w:rPr>
        <w:t xml:space="preserve">“Everything that has breath”</w:t>
      </w:r>
      <w:r>
        <w:rPr>
          <w:b/>
          <w:bCs/>
        </w:rPr>
        <w:t xml:space="preserve"> </w:t>
      </w:r>
      <w:r>
        <w:rPr>
          <w:b/>
          <w:bCs/>
        </w:rPr>
        <w:t xml:space="preserve">(v. 6) — universal or covenantal?:</w:t>
      </w:r>
      <w:r>
        <w:t xml:space="preserve"> </w:t>
      </w:r>
      <w:r>
        <w:t xml:space="preserve">Some Reformed interpreters read verse 6 as referring specifically to the covenant community —</w:t>
      </w:r>
      <w:r>
        <w:t xml:space="preserve"> </w:t>
      </w:r>
      <w:r>
        <w:t xml:space="preserve">“breath”</w:t>
      </w:r>
      <w:r>
        <w:t xml:space="preserve"> </w:t>
      </w:r>
      <w:r>
        <w:t xml:space="preserve">(</w:t>
      </w:r>
      <w:r>
        <w:rPr>
          <w:i/>
          <w:iCs/>
        </w:rPr>
        <w:t xml:space="preserve">neshamah</w:t>
      </w:r>
      <w:r>
        <w:t xml:space="preserve">) echoing the breath of life God gave to humanity (Genesis 2:7) and pointing to redeemed humanity specifically. Pentecostal and broader evangelical traditions often read it as a straightforwardly universal imperative: all living beings. The broader canonical witness (Psalm 148, Romans 1:20, Revelation 5:13) supports reading the summons as genuinely universal in scope while acknowledging that only redeemed creatures can render it with understanding and joy. The Reformed reading affirms the universal scope of the summons while insisting that the fullest fulfillment of verse 6 is eschatological — the new creation in which every creature finally renders perfect, knowing praise. This does not diminish the present summons; it deepens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148</w:t>
      </w:r>
      <w:r>
        <w:t xml:space="preserve"> </w:t>
      </w:r>
      <w:r>
        <w:t xml:space="preserve">— The psalm immediately preceding 150 establishes the cosmic scope of the praise summons; sun, moon, stars, sea creatures, mountains, and nations are all called to praise, grounding verse 6’s sweep in the Psalter’s own preparation.</w:t>
      </w:r>
    </w:p>
    <w:p>
      <w:pPr>
        <w:numPr>
          <w:ilvl w:val="0"/>
          <w:numId w:val="1001"/>
        </w:numPr>
      </w:pPr>
      <w:r>
        <w:rPr>
          <w:b/>
          <w:bCs/>
        </w:rPr>
        <w:t xml:space="preserve">Nehemiah 12:27–43</w:t>
      </w:r>
      <w:r>
        <w:t xml:space="preserve"> </w:t>
      </w:r>
      <w:r>
        <w:t xml:space="preserve">— The dedication of Jerusalem’s wall deploys exactly the kind of multi-instrumental, multi-voiced, processional praise Psalm 150 describes, showing what this summons looks like embodied in Israel’s covenant worship life.</w:t>
      </w:r>
    </w:p>
    <w:p>
      <w:pPr>
        <w:numPr>
          <w:ilvl w:val="0"/>
          <w:numId w:val="1001"/>
        </w:numPr>
      </w:pPr>
      <w:r>
        <w:rPr>
          <w:b/>
          <w:bCs/>
        </w:rPr>
        <w:t xml:space="preserve">Isaiah 6:1–4</w:t>
      </w:r>
      <w:r>
        <w:t xml:space="preserve"> </w:t>
      </w:r>
      <w:r>
        <w:t xml:space="preserve">— The seraphim’s unceasing</w:t>
      </w:r>
      <w:r>
        <w:t xml:space="preserve"> </w:t>
      </w:r>
      <w:r>
        <w:t xml:space="preserve">“Holy, holy, holy”</w:t>
      </w:r>
      <w:r>
        <w:t xml:space="preserve"> </w:t>
      </w:r>
      <w:r>
        <w:t xml:space="preserve">before God’s throne demonstrates that the most fitting response to God’s manifest greatness is precisely the kind of non-petitionary, non-conditional pure adoration that Psalm 150 commands; the instinct of verse 6 is confirmed by heaven itself.</w:t>
      </w:r>
    </w:p>
    <w:p>
      <w:pPr>
        <w:numPr>
          <w:ilvl w:val="0"/>
          <w:numId w:val="1001"/>
        </w:numPr>
      </w:pPr>
      <w:r>
        <w:rPr>
          <w:b/>
          <w:bCs/>
        </w:rPr>
        <w:t xml:space="preserve">Revelation 5:11–14</w:t>
      </w:r>
      <w:r>
        <w:t xml:space="preserve"> </w:t>
      </w:r>
      <w:r>
        <w:t xml:space="preserve">— Every creature in heaven, on earth, under the earth, and in the sea joins in the doxology to the Lamb and to Him who sits on the throne — the eschatological fulfillment of Psalm 150:6’s universal summons, now grounded explicitly in redemption accomplished.</w:t>
      </w:r>
    </w:p>
    <w:p>
      <w:pPr>
        <w:numPr>
          <w:ilvl w:val="0"/>
          <w:numId w:val="1001"/>
        </w:numPr>
      </w:pPr>
      <w:r>
        <w:rPr>
          <w:b/>
          <w:bCs/>
        </w:rPr>
        <w:t xml:space="preserve">Romans 11:36</w:t>
      </w:r>
      <w:r>
        <w:t xml:space="preserve"> </w:t>
      </w:r>
      <w:r>
        <w:t xml:space="preserve">—</w:t>
      </w:r>
      <w:r>
        <w:t xml:space="preserve"> </w:t>
      </w:r>
      <w:r>
        <w:t xml:space="preserve">“For from him and through him and to him are all things. To him be glory forever. Amen.”</w:t>
      </w:r>
      <w:r>
        <w:t xml:space="preserve"> </w:t>
      </w:r>
      <w:r>
        <w:t xml:space="preserve">— The Pauline doxology demonstrates that the New Testament arrives at exactly the same posture Psalm 150 demands: God’s absolute worth as the basis and end of all praise.</w:t>
      </w:r>
    </w:p>
    <w:p>
      <w:r>
        <w:pict>
          <v:rect style="width:0;height:1.5pt" o:hralign="center" o:hrstd="t" o:hr="t"/>
        </w:pict>
      </w:r>
    </w:p>
    <w:p>
      <w:pPr>
        <w:pStyle w:val="FirstParagraph"/>
      </w:pPr>
      <w:r>
        <w:rPr>
          <w:b/>
          <w:bCs/>
        </w:rPr>
        <w:t xml:space="preserve">Aim:</w:t>
      </w:r>
      <w:r>
        <w:t xml:space="preserve"> </w:t>
      </w:r>
      <w:r>
        <w:t xml:space="preserve">To move the reader from knowing that God deserves praise to actually rendering it — and to show that Psalm 150 is not the conclusion of the Psalter alone but the intended destination of every human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“Praise the LORD in his sanctuary”</w:t>
            </w:r>
          </w:p>
        </w:tc>
        <w:tc>
          <w:tcPr/>
          <w:p>
            <w:pPr>
              <w:pStyle w:val="Compact"/>
            </w:pPr>
            <w:r>
              <w:rPr>
                <w:i/>
                <w:iCs/>
              </w:rPr>
              <w:t xml:space="preserve">Miqdash</w:t>
            </w:r>
            <w:r>
              <w:t xml:space="preserve"> </w:t>
            </w:r>
            <w:r>
              <w:t xml:space="preserve">— earthly temple and/or heavenly dwelling; the place of God’s manifest presence</w:t>
            </w:r>
          </w:p>
        </w:tc>
      </w:tr>
      <w:tr>
        <w:tc>
          <w:tcPr/>
          <w:p>
            <w:pPr>
              <w:pStyle w:val="Compact"/>
            </w:pPr>
            <w:r>
              <w:t xml:space="preserve">1b</w:t>
            </w:r>
          </w:p>
        </w:tc>
        <w:tc>
          <w:tcPr/>
          <w:p>
            <w:pPr>
              <w:pStyle w:val="Compact"/>
            </w:pPr>
            <w:r>
              <w:t xml:space="preserve">“Praise him in his mighty expanse”</w:t>
            </w:r>
          </w:p>
        </w:tc>
        <w:tc>
          <w:tcPr/>
          <w:p>
            <w:pPr>
              <w:pStyle w:val="Compact"/>
            </w:pPr>
            <w:r>
              <w:rPr>
                <w:i/>
                <w:iCs/>
              </w:rPr>
              <w:t xml:space="preserve">Raqia</w:t>
            </w:r>
            <w:r>
              <w:t xml:space="preserve"> </w:t>
            </w:r>
            <w:r>
              <w:t xml:space="preserve">— the firmament/cosmic vault; praise unbounded by geography</w:t>
            </w:r>
          </w:p>
        </w:tc>
      </w:tr>
      <w:tr>
        <w:tc>
          <w:tcPr/>
          <w:p>
            <w:pPr>
              <w:pStyle w:val="Compact"/>
            </w:pPr>
            <w:r>
              <w:t xml:space="preserve">2a</w:t>
            </w:r>
          </w:p>
        </w:tc>
        <w:tc>
          <w:tcPr/>
          <w:p>
            <w:pPr>
              <w:pStyle w:val="Compact"/>
            </w:pPr>
            <w:r>
              <w:t xml:space="preserve">“Praise him for his mighty acts”</w:t>
            </w:r>
          </w:p>
        </w:tc>
        <w:tc>
          <w:tcPr/>
          <w:p>
            <w:pPr>
              <w:pStyle w:val="Compact"/>
            </w:pPr>
            <w:r>
              <w:rPr>
                <w:i/>
                <w:iCs/>
              </w:rPr>
              <w:t xml:space="preserve">Geburot</w:t>
            </w:r>
            <w:r>
              <w:t xml:space="preserve"> </w:t>
            </w:r>
            <w:r>
              <w:t xml:space="preserve">— God’s powerful deeds in history; covenant acts toward Israel</w:t>
            </w:r>
          </w:p>
        </w:tc>
      </w:tr>
      <w:tr>
        <w:tc>
          <w:tcPr/>
          <w:p>
            <w:pPr>
              <w:pStyle w:val="Compact"/>
            </w:pPr>
            <w:r>
              <w:t xml:space="preserve">2b</w:t>
            </w:r>
          </w:p>
        </w:tc>
        <w:tc>
          <w:tcPr/>
          <w:p>
            <w:pPr>
              <w:pStyle w:val="Compact"/>
            </w:pPr>
            <w:r>
              <w:t xml:space="preserve">“Praise him according to his surpassing greatness”</w:t>
            </w:r>
          </w:p>
        </w:tc>
        <w:tc>
          <w:tcPr/>
          <w:p>
            <w:pPr>
              <w:pStyle w:val="Compact"/>
            </w:pPr>
            <w:r>
              <w:rPr>
                <w:i/>
                <w:iCs/>
              </w:rPr>
              <w:t xml:space="preserve">Rob gudlo</w:t>
            </w:r>
            <w:r>
              <w:t xml:space="preserve"> </w:t>
            </w:r>
            <w:r>
              <w:t xml:space="preserve">— His intrinsic, inexhaustible greatness; not just what He does but who He is</w:t>
            </w:r>
          </w:p>
        </w:tc>
      </w:tr>
      <w:tr>
        <w:tc>
          <w:tcPr/>
          <w:p>
            <w:pPr>
              <w:pStyle w:val="Compact"/>
            </w:pPr>
            <w:r>
              <w:t xml:space="preserve">3</w:t>
            </w:r>
          </w:p>
        </w:tc>
        <w:tc>
          <w:tcPr/>
          <w:p>
            <w:pPr>
              <w:pStyle w:val="Compact"/>
            </w:pPr>
            <w:r>
              <w:t xml:space="preserve">“Praise him with the blast of the horn; with lute and harp”</w:t>
            </w:r>
          </w:p>
        </w:tc>
        <w:tc>
          <w:tcPr/>
          <w:p>
            <w:pPr>
              <w:pStyle w:val="Compact"/>
            </w:pPr>
            <w:r>
              <w:rPr>
                <w:i/>
                <w:iCs/>
              </w:rPr>
              <w:t xml:space="preserve">Shofar</w:t>
            </w:r>
            <w:r>
              <w:t xml:space="preserve">,</w:t>
            </w:r>
            <w:r>
              <w:t xml:space="preserve"> </w:t>
            </w:r>
            <w:r>
              <w:rPr>
                <w:i/>
                <w:iCs/>
              </w:rPr>
              <w:t xml:space="preserve">nebel</w:t>
            </w:r>
            <w:r>
              <w:t xml:space="preserve">,</w:t>
            </w:r>
            <w:r>
              <w:t xml:space="preserve"> </w:t>
            </w:r>
            <w:r>
              <w:rPr>
                <w:i/>
                <w:iCs/>
              </w:rPr>
              <w:t xml:space="preserve">kinnor</w:t>
            </w:r>
            <w:r>
              <w:t xml:space="preserve"> </w:t>
            </w:r>
            <w:r>
              <w:t xml:space="preserve">— wind, plucked strings; the opening wave of instruments</w:t>
            </w:r>
          </w:p>
        </w:tc>
      </w:tr>
      <w:tr>
        <w:tc>
          <w:tcPr/>
          <w:p>
            <w:pPr>
              <w:pStyle w:val="Compact"/>
            </w:pPr>
            <w:r>
              <w:t xml:space="preserve">4</w:t>
            </w:r>
          </w:p>
        </w:tc>
        <w:tc>
          <w:tcPr/>
          <w:p>
            <w:pPr>
              <w:pStyle w:val="Compact"/>
            </w:pPr>
            <w:r>
              <w:t xml:space="preserve">“Praise him with tambourine and dance; with strings and pipe”</w:t>
            </w:r>
          </w:p>
        </w:tc>
        <w:tc>
          <w:tcPr/>
          <w:p>
            <w:pPr>
              <w:pStyle w:val="Compact"/>
            </w:pPr>
            <w:r>
              <w:rPr>
                <w:i/>
                <w:iCs/>
              </w:rPr>
              <w:t xml:space="preserve">Toph</w:t>
            </w:r>
            <w:r>
              <w:t xml:space="preserve">,</w:t>
            </w:r>
            <w:r>
              <w:t xml:space="preserve"> </w:t>
            </w:r>
            <w:r>
              <w:rPr>
                <w:i/>
                <w:iCs/>
              </w:rPr>
              <w:t xml:space="preserve">macholot</w:t>
            </w:r>
            <w:r>
              <w:t xml:space="preserve">,</w:t>
            </w:r>
            <w:r>
              <w:t xml:space="preserve"> </w:t>
            </w:r>
            <w:r>
              <w:rPr>
                <w:i/>
                <w:iCs/>
              </w:rPr>
              <w:t xml:space="preserve">minim</w:t>
            </w:r>
            <w:r>
              <w:t xml:space="preserve">,</w:t>
            </w:r>
            <w:r>
              <w:t xml:space="preserve"> </w:t>
            </w:r>
            <w:r>
              <w:rPr>
                <w:i/>
                <w:iCs/>
              </w:rPr>
              <w:t xml:space="preserve">ugab</w:t>
            </w:r>
            <w:r>
              <w:t xml:space="preserve"> </w:t>
            </w:r>
            <w:r>
              <w:t xml:space="preserve">— percussion, dance, strings, woodwind; full range of physical expression</w:t>
            </w:r>
          </w:p>
        </w:tc>
      </w:tr>
      <w:tr>
        <w:tc>
          <w:tcPr/>
          <w:p>
            <w:pPr>
              <w:pStyle w:val="Compact"/>
            </w:pPr>
            <w:r>
              <w:t xml:space="preserve">5</w:t>
            </w:r>
          </w:p>
        </w:tc>
        <w:tc>
          <w:tcPr/>
          <w:p>
            <w:pPr>
              <w:pStyle w:val="Compact"/>
            </w:pPr>
            <w:r>
              <w:t xml:space="preserve">“Praise him with resounding cymbals; praise him with loud-clashing cymbals”</w:t>
            </w:r>
          </w:p>
        </w:tc>
        <w:tc>
          <w:tcPr/>
          <w:p>
            <w:pPr>
              <w:pStyle w:val="Compact"/>
            </w:pPr>
            <w:r>
              <w:t xml:space="preserve">Two types of cymbals — the repetition intensifies; the list culminates in the loudest instruments</w:t>
            </w:r>
          </w:p>
        </w:tc>
      </w:tr>
      <w:tr>
        <w:tc>
          <w:tcPr/>
          <w:p>
            <w:pPr>
              <w:pStyle w:val="Compact"/>
            </w:pPr>
            <w:r>
              <w:t xml:space="preserve">6</w:t>
            </w:r>
          </w:p>
        </w:tc>
        <w:tc>
          <w:tcPr/>
          <w:p>
            <w:pPr>
              <w:pStyle w:val="Compact"/>
            </w:pPr>
            <w:r>
              <w:t xml:space="preserve">“Let everything that has breath praise the LORD. Praise the LORD.”</w:t>
            </w:r>
          </w:p>
        </w:tc>
        <w:tc>
          <w:tcPr/>
          <w:p>
            <w:pPr>
              <w:pStyle w:val="Compact"/>
            </w:pPr>
            <w:r>
              <w:rPr>
                <w:i/>
                <w:iCs/>
              </w:rPr>
              <w:t xml:space="preserve">Kol hanneshamah</w:t>
            </w:r>
            <w:r>
              <w:t xml:space="preserve"> </w:t>
            </w:r>
            <w:r>
              <w:t xml:space="preserve">— every breathing creature; the Psalter’s final, universal summons; closes with</w:t>
            </w:r>
            <w:r>
              <w:t xml:space="preserve"> </w:t>
            </w:r>
            <w:r>
              <w:rPr>
                <w:i/>
                <w:iCs/>
              </w:rPr>
              <w:t xml:space="preserve">Hallelujah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Where: The Space of Praise — Sanctuary and Cosmos</w:t>
            </w:r>
          </w:p>
        </w:tc>
      </w:tr>
      <w:tr>
        <w:tc>
          <w:tcPr/>
          <w:p>
            <w:pPr>
              <w:pStyle w:val="Compact"/>
            </w:pPr>
            <w:r>
              <w:t xml:space="preserve">2</w:t>
            </w:r>
          </w:p>
        </w:tc>
        <w:tc>
          <w:tcPr/>
          <w:p>
            <w:pPr>
              <w:pStyle w:val="Compact"/>
            </w:pPr>
            <w:r>
              <w:t xml:space="preserve">2</w:t>
            </w:r>
          </w:p>
        </w:tc>
        <w:tc>
          <w:tcPr/>
          <w:p>
            <w:pPr>
              <w:pStyle w:val="Compact"/>
            </w:pPr>
            <w:r>
              <w:t xml:space="preserve">Why: The Ground of Praise — God’s Acts and God’s Greatness</w:t>
            </w:r>
          </w:p>
        </w:tc>
      </w:tr>
      <w:tr>
        <w:tc>
          <w:tcPr/>
          <w:p>
            <w:pPr>
              <w:pStyle w:val="Compact"/>
            </w:pPr>
            <w:r>
              <w:t xml:space="preserve">3</w:t>
            </w:r>
          </w:p>
        </w:tc>
        <w:tc>
          <w:tcPr/>
          <w:p>
            <w:pPr>
              <w:pStyle w:val="Compact"/>
            </w:pPr>
            <w:r>
              <w:t xml:space="preserve">3–5</w:t>
            </w:r>
          </w:p>
        </w:tc>
        <w:tc>
          <w:tcPr/>
          <w:p>
            <w:pPr>
              <w:pStyle w:val="Compact"/>
            </w:pPr>
            <w:r>
              <w:t xml:space="preserve">How: The Instruments of Praise — Every Sound Available</w:t>
            </w:r>
          </w:p>
        </w:tc>
      </w:tr>
      <w:tr>
        <w:tc>
          <w:tcPr/>
          <w:p>
            <w:pPr>
              <w:pStyle w:val="Compact"/>
            </w:pPr>
            <w:r>
              <w:t xml:space="preserve">4</w:t>
            </w:r>
          </w:p>
        </w:tc>
        <w:tc>
          <w:tcPr/>
          <w:p>
            <w:pPr>
              <w:pStyle w:val="Compact"/>
            </w:pPr>
            <w:r>
              <w:t xml:space="preserve">6</w:t>
            </w:r>
          </w:p>
        </w:tc>
        <w:tc>
          <w:tcPr/>
          <w:p>
            <w:pPr>
              <w:pStyle w:val="Compact"/>
            </w:pPr>
            <w:r>
              <w:t xml:space="preserve">Who: The Worshipers — Every Breathing Creature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Psalter closes with creation’s total summons to pure, unrestrained praise of the LORD.</w:t>
      </w:r>
    </w:p>
    <w:p>
      <w:pPr>
        <w:pStyle w:val="BodyText"/>
      </w:pPr>
      <w:r>
        <w:rPr>
          <w:b/>
          <w:bCs/>
        </w:rPr>
        <w:t xml:space="preserve">Primary Claim:</w:t>
      </w:r>
      <w:r>
        <w:t xml:space="preserve"> </w:t>
      </w:r>
      <w:r>
        <w:t xml:space="preserve">God is calling every living creature — in every space, with every instrument, for every reason — to render Him the unreserved, comprehensive praise that His greatness and His acts have already fully warranted; nothing less is the right response to who He 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praise is for.</w:t>
      </w:r>
      <w:r>
        <w:t xml:space="preserve"> </w:t>
      </w:r>
      <w:r>
        <w:rPr>
          <w:i/>
          <w:iCs/>
        </w:rPr>
        <w:t xml:space="preserve">(Mind/belief)</w:t>
      </w:r>
      <w:r>
        <w:t xml:space="preserve"> </w:t>
      </w:r>
      <w:r>
        <w:t xml:space="preserve">Most worshipers approach the praise portions of a service as a warm-up, a mood-setter, or a personal spiritual exercise — praise as a tool for getting themselves into the right emotional state to receive the real content. Psalm 150 dismantles this entirely. The psalm gives no attention whatsoever to the worshiper’s condition, preparation, or experience. The warrant for praise is God’s acts and God’s greatness — entirely outside the worshiper. This means that praise is not something you do when you feel like it, or when circumstances support it, or when the music happens to connect. It is the only fitting response to a God whose deeds and whose greatness have been displayed. Repent of treating praise as a subjective experience and learn to render it as an objective obligation — and discover that in doing so, the heart often follows the will into the worship the will chooses first.</w:t>
      </w:r>
    </w:p>
    <w:p>
      <w:pPr>
        <w:pStyle w:val="BodyText"/>
      </w:pPr>
      <w:r>
        <w:rPr>
          <w:b/>
          <w:bCs/>
        </w:rPr>
        <w:t xml:space="preserve">2. Audit what you are actually treasuring.</w:t>
      </w:r>
      <w:r>
        <w:t xml:space="preserve"> </w:t>
      </w:r>
      <w:r>
        <w:rPr>
          <w:i/>
          <w:iCs/>
        </w:rPr>
        <w:t xml:space="preserve">(Affections/worship)</w:t>
      </w:r>
      <w:r>
        <w:t xml:space="preserve"> </w:t>
      </w:r>
      <w:r>
        <w:t xml:space="preserve">The Psalter is a long book. It moves through lament, confusion, suffering, national catastrophe, personal failure, and exile — and it arrives here: pure, unencumbered, joyful praise. The journey matters. If Psalm 150 is experienced as hollow, performative, or inaccessible, the question is not whether the psalm is right but what the worshiper’s affections have been captured by instead. Idols do not leave room for this kind of praise — they are too demanding, too anxious, too conditional. Ask yourself honestly: is there anything in your life whose loss would make Psalm 150 feel impossible to mean? That thing is functioning as a rival to the God the psalm summons you to praise. The psalm does not rebuke — it simply demonstrates that God’s acts and God’s greatness are sufficient grounds for total praise regardless of circumstances. Bring your affections into alignment with that verdict.</w:t>
      </w:r>
    </w:p>
    <w:p>
      <w:pPr>
        <w:pStyle w:val="BodyText"/>
      </w:pPr>
      <w:r>
        <w:rPr>
          <w:b/>
          <w:bCs/>
        </w:rPr>
        <w:t xml:space="preserve">3. Show up for corporate worship as a participant, not a consumer.</w:t>
      </w:r>
      <w:r>
        <w:t xml:space="preserve"> </w:t>
      </w:r>
      <w:r>
        <w:rPr>
          <w:i/>
          <w:iCs/>
        </w:rPr>
        <w:t xml:space="preserve">(Will/behavior)</w:t>
      </w:r>
      <w:r>
        <w:t xml:space="preserve"> </w:t>
      </w:r>
      <w:r>
        <w:t xml:space="preserve">The instruments of Psalm 150 are plural, varied, loud, physical, and communal. No single instrument renders the praise the psalm envisions — the full picture requires all of them together. This is not incidental: God designed corporate worship to be multi-voiced, and He designed your voice to be part of it. The cultural drift toward treating Sunday worship as a spectator event — arriving late, leaving early, standing quietly while others sing, reserving judgment on whether the music</w:t>
      </w:r>
      <w:r>
        <w:t xml:space="preserve"> </w:t>
      </w:r>
      <w:r>
        <w:t xml:space="preserve">“worked for you”</w:t>
      </w:r>
      <w:r>
        <w:t xml:space="preserve"> </w:t>
      </w:r>
      <w:r>
        <w:t xml:space="preserve">— is a direct contradiction of this psalm’s summons. Sing. Physically engage. Bring your actual voice into the room. You are not the audience; God is. The practical change this psalm demands is showing up ready to give, not ready to receive.</w:t>
      </w:r>
    </w:p>
    <w:p>
      <w:pPr>
        <w:pStyle w:val="BodyText"/>
      </w:pPr>
      <w:r>
        <w:rPr>
          <w:b/>
          <w:bCs/>
        </w:rPr>
        <w:t xml:space="preserve">4. Let the end of the Psalter recalibrate the end of your life.</w:t>
      </w:r>
      <w:r>
        <w:t xml:space="preserve"> </w:t>
      </w:r>
      <w:r>
        <w:rPr>
          <w:i/>
          <w:iCs/>
        </w:rPr>
        <w:t xml:space="preserve">(Mind/belief)</w:t>
      </w:r>
      <w:r>
        <w:t xml:space="preserve"> </w:t>
      </w:r>
      <w:r>
        <w:t xml:space="preserve">The Psalter is structured. It does not end in Psalm 22 (dereliction), or Psalm 51 (confession), or Psalm 73 (disorientation resolved), or Psalm 119 (meditation on the law). It ends here — in pure praise. This is not an accident of editorial arrangement; it is a theological claim about where every human life is meant to arrive. The trajectory of a life shaped by Scripture moves — through lament, through repentance, through suffering, through faithfulness — toward worship. Ask yourself what your life is currently oriented toward as its final destination. Career completion? Family security? Retirement? Relief from suffering? Psalm 150 proposes that none of these is the right ending. The right ending is standing before God with everything you have and rendering Him the praise He deserves. Orient your life around that destination now, not later.</w:t>
      </w:r>
    </w:p>
    <w:p>
      <w:pPr>
        <w:pStyle w:val="BodyText"/>
      </w:pPr>
      <w:r>
        <w:rPr>
          <w:b/>
          <w:bCs/>
        </w:rPr>
        <w:t xml:space="preserve">5. Praise God today for something specific He has done.</w:t>
      </w:r>
      <w:r>
        <w:t xml:space="preserve"> </w:t>
      </w:r>
      <w:r>
        <w:rPr>
          <w:i/>
          <w:iCs/>
        </w:rPr>
        <w:t xml:space="preserve">(Will/behavior)</w:t>
      </w:r>
      <w:r>
        <w:t xml:space="preserve"> </w:t>
      </w:r>
      <w:r>
        <w:t xml:space="preserve">Verse 2 grounds the praise summons in</w:t>
      </w:r>
      <w:r>
        <w:t xml:space="preserve"> </w:t>
      </w:r>
      <w:r>
        <w:rPr>
          <w:i/>
          <w:iCs/>
        </w:rPr>
        <w:t xml:space="preserve">God’s mighty acts</w:t>
      </w:r>
      <w:r>
        <w:t xml:space="preserve"> </w:t>
      </w:r>
      <w:r>
        <w:t xml:space="preserve">—</w:t>
      </w:r>
      <w:r>
        <w:t xml:space="preserve"> </w:t>
      </w:r>
      <w:r>
        <w:rPr>
          <w:i/>
          <w:iCs/>
        </w:rPr>
        <w:t xml:space="preserve">geburot</w:t>
      </w:r>
      <w:r>
        <w:t xml:space="preserve">, specific deeds of power. This is not abstract gratitude for vague blessings. It is the worshiper naming what God has done and responding to it with praise. The discipline of specific, concrete praise is both commanded and formative — it forces the worshiper to pay attention to God’s actual activity in their life and in redemptive history, and it guards against praise drifting into a content-free emotional exercise. Today, before this day is over, name one specific act of God — in Scripture, in history, in your own life — and praise Him for that specific act by name, out loud, deliberately. This is Psalm 150:2 applied at ground level.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150 makes a foundational theological claim: God is intrinsically worthy of praise — not conditionally, not circumstantially, but absolutely. The twin grounds of verse 2 (</w:t>
      </w:r>
      <w:r>
        <w:rPr>
          <w:i/>
          <w:iCs/>
        </w:rPr>
        <w:t xml:space="preserve">mighty acts</w:t>
      </w:r>
      <w:r>
        <w:t xml:space="preserve"> </w:t>
      </w:r>
      <w:r>
        <w:t xml:space="preserve">and</w:t>
      </w:r>
      <w:r>
        <w:t xml:space="preserve"> </w:t>
      </w:r>
      <w:r>
        <w:rPr>
          <w:i/>
          <w:iCs/>
        </w:rPr>
        <w:t xml:space="preserve">surpassing greatness</w:t>
      </w:r>
      <w:r>
        <w:t xml:space="preserve">) establish that praise is warranted both by what God does and by who God is — neither ground can be reduced to the other. This means the praise of God is not dependent on the worshiper’s assessment of personal benefit or favorable circumstance; it is grounded in objective realities about God that remain true regardless of the worshiper’s condition. The universal scope of verse 6 further establishes that this claim extends to all of creation — every breathing creature exists to render this praise. The psalm thus defines the ultimate</w:t>
      </w:r>
      <w:r>
        <w:t xml:space="preserve"> </w:t>
      </w:r>
      <w:r>
        <w:rPr>
          <w:i/>
          <w:iCs/>
        </w:rPr>
        <w:t xml:space="preserve">telos</w:t>
      </w:r>
      <w:r>
        <w:t xml:space="preserve"> </w:t>
      </w:r>
      <w:r>
        <w:t xml:space="preserve">of created existence: not self-fulfillment, not survival, not even service, but the worship of the God whose acts and greatness are inexhaustible. That all of creation should praise its Creator is not an arbitrary command but the fitting and necessary response to reality as it actually is.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Westminster Shorter Catechism opens with the claim that</w:t>
      </w:r>
      <w:r>
        <w:t xml:space="preserve"> </w:t>
      </w:r>
      <w:r>
        <w:t xml:space="preserve">“the chief end of man is to glorify God and to enjoy Him forever”</w:t>
      </w:r>
      <w:r>
        <w:t xml:space="preserve"> </w:t>
      </w:r>
      <w:r>
        <w:t xml:space="preserve">— and Psalm 150 is that catechetical answer enacted in full. Reformed theology’s insistence that all of life is lived</w:t>
      </w:r>
      <w:r>
        <w:t xml:space="preserve"> </w:t>
      </w:r>
      <w:r>
        <w:rPr>
          <w:i/>
          <w:iCs/>
        </w:rPr>
        <w:t xml:space="preserve">coram Deo</w:t>
      </w:r>
      <w:r>
        <w:t xml:space="preserve"> </w:t>
      </w:r>
      <w:r>
        <w:t xml:space="preserve">(before the face of God) reaches its doxological expression here: worship is not a compartment of life but the orientation of all life toward God. Importantly, the grounds for praise in verse 2 — God’s</w:t>
      </w:r>
      <w:r>
        <w:t xml:space="preserve"> </w:t>
      </w:r>
      <w:r>
        <w:rPr>
          <w:i/>
          <w:iCs/>
        </w:rPr>
        <w:t xml:space="preserve">mighty acts</w:t>
      </w:r>
      <w:r>
        <w:t xml:space="preserve"> </w:t>
      </w:r>
      <w:r>
        <w:t xml:space="preserve">— point ultimately to the covenant history of redemption that culminates in Christ. The Reformed worshiper praises not only the Creator but the Redeemer, whose act of salvation is the mightiest act in all of history and the deepest ground of all praise. Revelation 5’s vision of the Lamb receiving the praise of every creature confirms that the praise Psalm 150 commands is Christologically fulfilled — it is the praise of a creation redeemed and restored, rendered to the God who accomplished that redemption at infinite cost to Himself. Psalm 150 is therefore not merely the Psalter’s conclusion but the gospel’s destination.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done enough. He has displayed enough. He is great enough. There is no condition you are waiting to meet, no circumstance that needs to improve, no feeling that needs to arrive before praise is warranted — His acts and His greatness are already fully sufficient grounds for total, unrestrained, whole-life worship. Everything that has breath is summoned to render it. You have breath. Praise the LORD.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instruction rather than enactment.</w:t>
      </w:r>
      <w:r>
        <w:t xml:space="preserve"> </w:t>
      </w:r>
      <w:r>
        <w:t xml:space="preserve">The most common homiletical error with Psalm 150 is preaching</w:t>
      </w:r>
      <w:r>
        <w:t xml:space="preserve"> </w:t>
      </w:r>
      <w:r>
        <w:rPr>
          <w:i/>
          <w:iCs/>
        </w:rPr>
        <w:t xml:space="preserve">about</w:t>
      </w:r>
      <w:r>
        <w:t xml:space="preserve"> </w:t>
      </w:r>
      <w:r>
        <w:t xml:space="preserve">praise — explaining the grounds for praise, outlining the structure of praise, discussing the theology of praise — while never actually summoning the congregation</w:t>
      </w:r>
      <w:r>
        <w:t xml:space="preserve"> </w:t>
      </w:r>
      <w:r>
        <w:rPr>
          <w:i/>
          <w:iCs/>
        </w:rPr>
        <w:t xml:space="preserve">into</w:t>
      </w:r>
      <w:r>
        <w:t xml:space="preserve"> </w:t>
      </w:r>
      <w:r>
        <w:t xml:space="preserve">praise. Psalm 150 is not a lecture on worship; it is a worship summons. A sermon on this psalm should itself become an act of praise before it ends. If the congregation leaves having learned about praise rather than having praised, the sermon has missed the psalm’s intent entirely.</w:t>
      </w:r>
    </w:p>
    <w:p>
      <w:pPr>
        <w:numPr>
          <w:ilvl w:val="0"/>
          <w:numId w:val="1002"/>
        </w:numPr>
      </w:pPr>
      <w:r>
        <w:rPr>
          <w:b/>
          <w:bCs/>
        </w:rPr>
        <w:t xml:space="preserve">Using the instruments list to adjudicate contemporary worship wars.</w:t>
      </w:r>
      <w:r>
        <w:t xml:space="preserve"> </w:t>
      </w:r>
      <w:r>
        <w:t xml:space="preserve">Preachers on both sides of worship style debates are tempted to press verses 3–5 into service as proof-texts — either for restricting instruments to those listed, or for justifying any conceivable musical style on grounds of</w:t>
      </w:r>
      <w:r>
        <w:t xml:space="preserve"> </w:t>
      </w:r>
      <w:r>
        <w:t xml:space="preserve">“exuberance.”</w:t>
      </w:r>
      <w:r>
        <w:t xml:space="preserve"> </w:t>
      </w:r>
      <w:r>
        <w:t xml:space="preserve">Neither use respects the text. The instruments list is rhetorically comprehensive, not canonically prescriptive. The psalm is not answering the question</w:t>
      </w:r>
      <w:r>
        <w:t xml:space="preserve"> </w:t>
      </w:r>
      <w:r>
        <w:t xml:space="preserve">“what instruments are permitted?”</w:t>
      </w:r>
      <w:r>
        <w:t xml:space="preserve"> </w:t>
      </w:r>
      <w:r>
        <w:t xml:space="preserve">It is saying</w:t>
      </w:r>
      <w:r>
        <w:t xml:space="preserve"> </w:t>
      </w:r>
      <w:r>
        <w:t xml:space="preserve">“leave nothing out.”</w:t>
      </w:r>
      <w:r>
        <w:t xml:space="preserve"> </w:t>
      </w:r>
      <w:r>
        <w:t xml:space="preserve">Bring that rhetorical point home and leave the worship wars aside.</w:t>
      </w:r>
    </w:p>
    <w:p>
      <w:pPr>
        <w:numPr>
          <w:ilvl w:val="0"/>
          <w:numId w:val="1002"/>
        </w:numPr>
      </w:pPr>
      <w:r>
        <w:rPr>
          <w:b/>
          <w:bCs/>
        </w:rPr>
        <w:t xml:space="preserve">Skipping the</w:t>
      </w:r>
      <w:r>
        <w:rPr>
          <w:b/>
          <w:bCs/>
        </w:rPr>
        <w:t xml:space="preserve"> </w:t>
      </w:r>
      <w:r>
        <w:rPr>
          <w:b/>
          <w:bCs/>
        </w:rPr>
        <w:t xml:space="preserve">“why”</w:t>
      </w:r>
      <w:r>
        <w:rPr>
          <w:b/>
          <w:bCs/>
        </w:rPr>
        <w:t xml:space="preserve"> </w:t>
      </w:r>
      <w:r>
        <w:rPr>
          <w:b/>
          <w:bCs/>
        </w:rPr>
        <w:t xml:space="preserve">of verse 2.</w:t>
      </w:r>
      <w:r>
        <w:t xml:space="preserve"> </w:t>
      </w:r>
      <w:r>
        <w:t xml:space="preserve">Preachers often spend significant time on the instruments (vv. 3–5) and the universal summons (v. 6) while passing quickly over verse 2. This is structurally backwards. Verse 2 is the theological engine of the psalm — the</w:t>
      </w:r>
      <w:r>
        <w:t xml:space="preserve"> </w:t>
      </w:r>
      <w:r>
        <w:rPr>
          <w:i/>
          <w:iCs/>
        </w:rPr>
        <w:t xml:space="preserve">reason</w:t>
      </w:r>
      <w:r>
        <w:t xml:space="preserve"> </w:t>
      </w:r>
      <w:r>
        <w:t xml:space="preserve">the summons is issued. Without grounding the praise call in God’s acts and God’s greatness, the sermon risks producing either performative enthusiasm (loud but empty) or guilt-driven effort (trying harder to praise). Root everything in what God has done and who God is.</w:t>
      </w:r>
    </w:p>
    <w:p>
      <w:pPr>
        <w:numPr>
          <w:ilvl w:val="0"/>
          <w:numId w:val="1002"/>
        </w:numPr>
      </w:pPr>
      <w:r>
        <w:rPr>
          <w:b/>
          <w:bCs/>
        </w:rPr>
        <w:t xml:space="preserve">Disconnecting the psalm from the Psalter’s journey.</w:t>
      </w:r>
      <w:r>
        <w:t xml:space="preserve"> </w:t>
      </w:r>
      <w:r>
        <w:t xml:space="preserve">Psalm 150 preached in isolation can sound naive — as if praise is easy, uncomplicated, and natural. But it stands at the end of a book that contains Psalms 22, 44, 73, 88, and 137. It is not naive praise; it is</w:t>
      </w:r>
      <w:r>
        <w:t xml:space="preserve"> </w:t>
      </w:r>
      <w:r>
        <w:rPr>
          <w:i/>
          <w:iCs/>
        </w:rPr>
        <w:t xml:space="preserve">arrived-at</w:t>
      </w:r>
      <w:r>
        <w:t xml:space="preserve"> </w:t>
      </w:r>
      <w:r>
        <w:t xml:space="preserve">praise — praise that has come through the wilderness of lament, confusion, and suffering and has found its way to this destination. Preaching it without acknowledging the journey does a disservice both to the psalm and to worshipers who are still mid-journey. Show them where the journey leads, not just where it is supposed to start.</w:t>
      </w:r>
    </w:p>
    <w:p>
      <w:pPr>
        <w:numPr>
          <w:ilvl w:val="0"/>
          <w:numId w:val="1002"/>
        </w:numPr>
      </w:pPr>
      <w:r>
        <w:rPr>
          <w:b/>
          <w:bCs/>
        </w:rPr>
        <w:t xml:space="preserve">Failing to press the eschatological dimension of verse 6.</w:t>
      </w:r>
      <w:r>
        <w:t xml:space="preserve"> </w:t>
      </w:r>
      <w:r>
        <w:t xml:space="preserve">“Everything that has breath”</w:t>
      </w:r>
      <w:r>
        <w:t xml:space="preserve"> </w:t>
      </w:r>
      <w:r>
        <w:t xml:space="preserve">has not yet offered this praise — not in full, not in concert, not in the knowing and joyful form the psalm envisions. Preaching verse 6 as already accomplished (or as a purely individual command) misses the eschatological tension: this is both a present summons and a future promise. The day is coming when every creature will render this praise before the throne of the Lamb. Preaching that tension gives the congregation both a present duty and a future hope, which is exactly what a final psalm should do.</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2026-07-14T21:04:34Z</dcterms:created>
  <dcterms:modified xsi:type="dcterms:W3CDTF">2026-07-14T21:04:34Z</dcterms:modified>
</cp:coreProperties>
</file>

<file path=docProps/custom.xml><?xml version="1.0" encoding="utf-8"?>
<Properties xmlns="http://schemas.openxmlformats.org/officeDocument/2006/custom-properties" xmlns:vt="http://schemas.openxmlformats.org/officeDocument/2006/docPropsVTypes"/>
</file>